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96" w:rsidRDefault="00CA2C96">
      <w:pPr>
        <w:pStyle w:val="Corpodeltesto"/>
      </w:pPr>
    </w:p>
    <w:p w:rsidR="00CA2C96" w:rsidRDefault="00CA2C96">
      <w:pPr>
        <w:pStyle w:val="Corpodeltesto"/>
        <w:jc w:val="center"/>
      </w:pPr>
    </w:p>
    <w:tbl>
      <w:tblPr>
        <w:tblW w:w="9860" w:type="dxa"/>
        <w:tblInd w:w="-10" w:type="dxa"/>
        <w:tblLayout w:type="fixed"/>
        <w:tblLook w:val="0000"/>
      </w:tblPr>
      <w:tblGrid>
        <w:gridCol w:w="2238"/>
        <w:gridCol w:w="3218"/>
        <w:gridCol w:w="1500"/>
        <w:gridCol w:w="924"/>
        <w:gridCol w:w="1058"/>
        <w:gridCol w:w="922"/>
      </w:tblGrid>
      <w:tr w:rsidR="00CA2C96">
        <w:trPr>
          <w:trHeight w:val="3120"/>
        </w:trPr>
        <w:tc>
          <w:tcPr>
            <w:tcW w:w="98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C96" w:rsidRDefault="005B1952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CONTENUTI</w:t>
            </w:r>
            <w:bookmarkStart w:id="0" w:name="_GoBack"/>
            <w:bookmarkEnd w:id="0"/>
          </w:p>
        </w:tc>
      </w:tr>
      <w:tr w:rsidR="00CA2C96">
        <w:trPr>
          <w:trHeight w:val="125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164AC6" w:rsidP="003E6E23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Anno</w:t>
            </w:r>
          </w:p>
          <w:p w:rsidR="00CA2C96" w:rsidRDefault="00164AC6" w:rsidP="003E6E23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Scolastico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4E4D03" w:rsidP="003E6E23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2025</w:t>
            </w:r>
            <w:r w:rsidR="003E6E23">
              <w:rPr>
                <w:rFonts w:ascii="Arial" w:hAnsi="Arial" w:cs="Arial"/>
                <w:b/>
                <w:sz w:val="36"/>
                <w:szCs w:val="36"/>
              </w:rPr>
              <w:t xml:space="preserve"> - 202</w:t>
            </w:r>
            <w:r>
              <w:rPr>
                <w:rFonts w:ascii="Arial" w:hAnsi="Arial" w:cs="Arial"/>
                <w:b/>
                <w:sz w:val="36"/>
                <w:szCs w:val="36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164AC6" w:rsidP="003E6E23">
            <w:pPr>
              <w:widowControl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Classe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3E6E23" w:rsidP="003E6E23">
            <w:pPr>
              <w:widowControl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164AC6" w:rsidP="003E6E23">
            <w:pPr>
              <w:widowControl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Sez.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C96" w:rsidRDefault="004E4D03" w:rsidP="003E6E23">
            <w:pPr>
              <w:widowControl w:val="0"/>
              <w:jc w:val="center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D</w:t>
            </w:r>
          </w:p>
        </w:tc>
      </w:tr>
      <w:tr w:rsidR="00CA2C96">
        <w:trPr>
          <w:trHeight w:val="119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164AC6" w:rsidP="003E6E23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Disciplina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C96" w:rsidRPr="003E6E23" w:rsidRDefault="003E6E23" w:rsidP="003E6E23">
            <w:pPr>
              <w:widowControl w:val="0"/>
              <w:jc w:val="center"/>
              <w:rPr>
                <w:rFonts w:ascii="Arial" w:hAnsi="Arial"/>
                <w:b/>
                <w:sz w:val="36"/>
                <w:szCs w:val="36"/>
              </w:rPr>
            </w:pPr>
            <w:r w:rsidRPr="003E6E23">
              <w:rPr>
                <w:rFonts w:ascii="Arial" w:hAnsi="Arial"/>
                <w:b/>
                <w:sz w:val="36"/>
                <w:szCs w:val="36"/>
              </w:rPr>
              <w:t>Matematica</w:t>
            </w:r>
          </w:p>
        </w:tc>
      </w:tr>
      <w:tr w:rsidR="00CA2C96">
        <w:trPr>
          <w:trHeight w:val="1080"/>
        </w:trPr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164AC6" w:rsidP="003E6E23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Docente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C96" w:rsidRPr="003E6E23" w:rsidRDefault="003E6E23" w:rsidP="003E6E23">
            <w:pPr>
              <w:widowControl w:val="0"/>
              <w:jc w:val="center"/>
              <w:rPr>
                <w:rFonts w:ascii="Arial" w:hAnsi="Arial"/>
                <w:b/>
                <w:sz w:val="36"/>
                <w:szCs w:val="36"/>
              </w:rPr>
            </w:pPr>
            <w:r w:rsidRPr="003E6E23">
              <w:rPr>
                <w:rFonts w:ascii="Arial" w:hAnsi="Arial"/>
                <w:b/>
                <w:sz w:val="36"/>
                <w:szCs w:val="36"/>
              </w:rPr>
              <w:t xml:space="preserve">Prof.ssa Daniela </w:t>
            </w:r>
            <w:proofErr w:type="spellStart"/>
            <w:r w:rsidRPr="003E6E23">
              <w:rPr>
                <w:rFonts w:ascii="Arial" w:hAnsi="Arial"/>
                <w:b/>
                <w:sz w:val="36"/>
                <w:szCs w:val="36"/>
              </w:rPr>
              <w:t>Lazzeretti</w:t>
            </w:r>
            <w:proofErr w:type="spellEnd"/>
          </w:p>
        </w:tc>
      </w:tr>
      <w:tr w:rsidR="00CA2C96">
        <w:trPr>
          <w:trHeight w:val="1070"/>
        </w:trPr>
        <w:tc>
          <w:tcPr>
            <w:tcW w:w="2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C96" w:rsidRDefault="00CA2C96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E23" w:rsidRDefault="003E6E23">
            <w:pPr>
              <w:widowControl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CA2C96" w:rsidRDefault="003E6E23" w:rsidP="003E6E23">
            <w:pPr>
              <w:widowControl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Firma:</w:t>
            </w:r>
          </w:p>
          <w:p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  <w:p w:rsidR="00CA2C96" w:rsidRDefault="00CA2C96" w:rsidP="003E6E23">
            <w:pPr>
              <w:widowControl w:val="0"/>
              <w:rPr>
                <w:sz w:val="36"/>
                <w:szCs w:val="36"/>
              </w:rPr>
            </w:pPr>
          </w:p>
        </w:tc>
      </w:tr>
    </w:tbl>
    <w:p w:rsidR="00CA2C96" w:rsidRDefault="00164AC6">
      <w:r>
        <w:br w:type="page"/>
      </w:r>
    </w:p>
    <w:p w:rsidR="00CA2C96" w:rsidRDefault="00CA2C96"/>
    <w:p w:rsidR="00CA2C96" w:rsidRDefault="00CA2C96">
      <w:pPr>
        <w:rPr>
          <w:sz w:val="18"/>
          <w:szCs w:val="18"/>
        </w:rPr>
      </w:pPr>
    </w:p>
    <w:tbl>
      <w:tblPr>
        <w:tblW w:w="9958" w:type="dxa"/>
        <w:tblInd w:w="-9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2"/>
        <w:gridCol w:w="9376"/>
      </w:tblGrid>
      <w:tr w:rsidR="00CA2C96" w:rsidRPr="00916386" w:rsidTr="00D01C80">
        <w:trPr>
          <w:trHeight w:val="497"/>
        </w:trPr>
        <w:tc>
          <w:tcPr>
            <w:tcW w:w="9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CA2C96" w:rsidRPr="00916386" w:rsidRDefault="00164AC6">
            <w:pPr>
              <w:widowControl w:val="0"/>
              <w:rPr>
                <w:sz w:val="24"/>
                <w:szCs w:val="24"/>
              </w:rPr>
            </w:pPr>
            <w:r w:rsidRPr="00916386">
              <w:rPr>
                <w:b/>
                <w:sz w:val="24"/>
                <w:szCs w:val="24"/>
              </w:rPr>
              <w:t>SEZ. 5 – CONTENUTI SVOLTI</w:t>
            </w:r>
          </w:p>
        </w:tc>
      </w:tr>
      <w:tr w:rsidR="00CA2C96" w:rsidRPr="00916386" w:rsidTr="00D01C8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A2C96" w:rsidRPr="00916386" w:rsidRDefault="00164AC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91638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2C96" w:rsidRPr="00916386" w:rsidRDefault="0091040E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Ripasso dell</w:t>
            </w:r>
            <w:r w:rsidR="004911BF" w:rsidRPr="00916386">
              <w:rPr>
                <w:sz w:val="24"/>
                <w:szCs w:val="24"/>
              </w:rPr>
              <w:t>a scomposizione in fattori di un polinomio</w:t>
            </w:r>
            <w:r>
              <w:rPr>
                <w:sz w:val="24"/>
                <w:szCs w:val="24"/>
              </w:rPr>
              <w:t>: raccoglimento a fattore comune e pa</w:t>
            </w:r>
            <w:r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ziale</w:t>
            </w:r>
          </w:p>
        </w:tc>
      </w:tr>
      <w:tr w:rsidR="0091040E" w:rsidRPr="00916386" w:rsidTr="00D01C8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40E" w:rsidRPr="00916386" w:rsidRDefault="00B90DE4">
            <w:pPr>
              <w:widowControl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1040E" w:rsidRDefault="0091040E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s</w:t>
            </w:r>
            <w:r w:rsidRPr="00916386">
              <w:rPr>
                <w:sz w:val="24"/>
                <w:szCs w:val="24"/>
              </w:rPr>
              <w:t>composizione in fattori di un polinomio</w:t>
            </w:r>
            <w:r>
              <w:rPr>
                <w:sz w:val="24"/>
                <w:szCs w:val="24"/>
              </w:rPr>
              <w:t xml:space="preserve">: </w:t>
            </w:r>
            <w:r w:rsidR="00B90DE4">
              <w:rPr>
                <w:sz w:val="24"/>
                <w:szCs w:val="24"/>
              </w:rPr>
              <w:t xml:space="preserve">il riconoscimento di prodotti notevoli; trinomio caratteristico; la ricerca dei divisori di un polinomio e la regola di </w:t>
            </w:r>
            <w:proofErr w:type="spellStart"/>
            <w:r w:rsidR="00B90DE4">
              <w:rPr>
                <w:sz w:val="24"/>
                <w:szCs w:val="24"/>
              </w:rPr>
              <w:t>Ruffini</w:t>
            </w:r>
            <w:proofErr w:type="spellEnd"/>
          </w:p>
        </w:tc>
      </w:tr>
      <w:tr w:rsidR="00CA2C96" w:rsidRPr="00916386" w:rsidTr="00D01C8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A2C96" w:rsidRPr="00916386" w:rsidRDefault="00B90DE4">
            <w:pPr>
              <w:widowControl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2C96" w:rsidRPr="00916386" w:rsidRDefault="004911BF" w:rsidP="00B90DE4">
            <w:pPr>
              <w:widowControl w:val="0"/>
              <w:snapToGrid w:val="0"/>
              <w:rPr>
                <w:sz w:val="24"/>
                <w:szCs w:val="24"/>
              </w:rPr>
            </w:pPr>
            <w:r w:rsidRPr="00916386">
              <w:rPr>
                <w:sz w:val="24"/>
                <w:szCs w:val="24"/>
              </w:rPr>
              <w:t xml:space="preserve">Le frazioni algebriche: Condizioni di esistenza delle frazioni algebriche. Le frazioni algebriche equivalenti Riduzione delle frazioni algebriche allo stesso denominatore. </w:t>
            </w:r>
          </w:p>
        </w:tc>
      </w:tr>
      <w:tr w:rsidR="00CA2C96" w:rsidRPr="00916386" w:rsidTr="00D01C8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A2C96" w:rsidRPr="00916386" w:rsidRDefault="00B90DE4">
            <w:pPr>
              <w:widowControl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2C96" w:rsidRPr="00916386" w:rsidRDefault="004911BF">
            <w:pPr>
              <w:widowControl w:val="0"/>
              <w:snapToGrid w:val="0"/>
              <w:rPr>
                <w:sz w:val="24"/>
                <w:szCs w:val="24"/>
              </w:rPr>
            </w:pPr>
            <w:r w:rsidRPr="00916386">
              <w:rPr>
                <w:sz w:val="24"/>
                <w:szCs w:val="24"/>
              </w:rPr>
              <w:t>Equazioni lineari: Equazioni numeriche di primo grado intere e frazionarie. Legge dell’annullamento del prodotto. Problemi che si ri</w:t>
            </w:r>
            <w:r w:rsidR="00916386" w:rsidRPr="00916386">
              <w:rPr>
                <w:sz w:val="24"/>
                <w:szCs w:val="24"/>
              </w:rPr>
              <w:t xml:space="preserve">solvono con equazioni lineari </w:t>
            </w:r>
            <w:r w:rsidR="00B90DE4">
              <w:rPr>
                <w:sz w:val="24"/>
                <w:szCs w:val="24"/>
              </w:rPr>
              <w:t>( algebrici,</w:t>
            </w:r>
            <w:r w:rsidRPr="00916386">
              <w:rPr>
                <w:sz w:val="24"/>
                <w:szCs w:val="24"/>
              </w:rPr>
              <w:t xml:space="preserve"> geometrici</w:t>
            </w:r>
            <w:r w:rsidR="00B90DE4">
              <w:rPr>
                <w:sz w:val="24"/>
                <w:szCs w:val="24"/>
              </w:rPr>
              <w:t xml:space="preserve"> e nel mondo reale</w:t>
            </w:r>
            <w:r w:rsidRPr="00916386">
              <w:rPr>
                <w:sz w:val="24"/>
                <w:szCs w:val="24"/>
              </w:rPr>
              <w:t>).</w:t>
            </w:r>
          </w:p>
        </w:tc>
      </w:tr>
      <w:tr w:rsidR="00CA2C96" w:rsidRPr="00916386" w:rsidTr="00D01C8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A2C96" w:rsidRPr="00916386" w:rsidRDefault="00A23CB5">
            <w:pPr>
              <w:widowControl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2C96" w:rsidRPr="00916386" w:rsidRDefault="00896C1D">
            <w:pPr>
              <w:widowControl w:val="0"/>
              <w:snapToGrid w:val="0"/>
              <w:rPr>
                <w:sz w:val="24"/>
                <w:szCs w:val="24"/>
              </w:rPr>
            </w:pPr>
            <w:r w:rsidRPr="00916386">
              <w:rPr>
                <w:sz w:val="24"/>
                <w:szCs w:val="24"/>
              </w:rPr>
              <w:t xml:space="preserve">Sistemi lineari: </w:t>
            </w:r>
            <w:r w:rsidR="006554C9" w:rsidRPr="00916386">
              <w:rPr>
                <w:sz w:val="24"/>
                <w:szCs w:val="24"/>
              </w:rPr>
              <w:t xml:space="preserve">Sistemi lineari: le  equazioni in due incognite e i sistemi; principi di equivalenza; metodo della sostituzione, del confronto e della riduzione; sistemi determinati, indeterminate ed impossibili; il metodo di </w:t>
            </w:r>
            <w:proofErr w:type="spellStart"/>
            <w:r w:rsidR="006554C9" w:rsidRPr="00916386">
              <w:rPr>
                <w:sz w:val="24"/>
                <w:szCs w:val="24"/>
              </w:rPr>
              <w:t>Cramer</w:t>
            </w:r>
            <w:proofErr w:type="spellEnd"/>
            <w:r w:rsidR="006554C9" w:rsidRPr="00916386">
              <w:rPr>
                <w:sz w:val="24"/>
                <w:szCs w:val="24"/>
              </w:rPr>
              <w:t>; sistemi di tre equazioni in tre incognite; problemi che si risolvono c</w:t>
            </w:r>
            <w:r w:rsidR="00916386" w:rsidRPr="00916386">
              <w:rPr>
                <w:sz w:val="24"/>
                <w:szCs w:val="24"/>
              </w:rPr>
              <w:t xml:space="preserve">on sistemi di equazioni lineari </w:t>
            </w:r>
            <w:r w:rsidR="006554C9" w:rsidRPr="00916386">
              <w:rPr>
                <w:sz w:val="24"/>
                <w:szCs w:val="24"/>
              </w:rPr>
              <w:t xml:space="preserve"> ( algebrici e geometrici).  </w:t>
            </w:r>
            <w:r w:rsidR="00A23CB5">
              <w:rPr>
                <w:sz w:val="24"/>
                <w:szCs w:val="24"/>
              </w:rPr>
              <w:t>Sistemi frazionari lineari</w:t>
            </w:r>
          </w:p>
        </w:tc>
      </w:tr>
      <w:tr w:rsidR="006554C9" w:rsidRPr="00916386" w:rsidTr="00D01C8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554C9" w:rsidRPr="00916386" w:rsidRDefault="004D6AAB">
            <w:pPr>
              <w:widowControl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554C9" w:rsidRPr="00916386" w:rsidRDefault="006554C9" w:rsidP="004D6AAB">
            <w:pPr>
              <w:widowControl w:val="0"/>
              <w:snapToGrid w:val="0"/>
              <w:rPr>
                <w:sz w:val="24"/>
                <w:szCs w:val="24"/>
              </w:rPr>
            </w:pPr>
            <w:r w:rsidRPr="00916386">
              <w:rPr>
                <w:sz w:val="24"/>
                <w:szCs w:val="24"/>
              </w:rPr>
              <w:t>I radicali: la funzione potenza e la funzione radice; la proprietà invariantiva e la semplificazione di un radicale; radicale e valore assoluto; le operazioni con i radicali; razionalizzazione; potenze ad esponent</w:t>
            </w:r>
            <w:r w:rsidR="004D6AAB">
              <w:rPr>
                <w:sz w:val="24"/>
                <w:szCs w:val="24"/>
              </w:rPr>
              <w:t>e razionale. Equazioni lineari con radicali</w:t>
            </w:r>
            <w:r w:rsidRPr="00916386">
              <w:rPr>
                <w:sz w:val="24"/>
                <w:szCs w:val="24"/>
              </w:rPr>
              <w:t>.</w:t>
            </w:r>
          </w:p>
        </w:tc>
      </w:tr>
      <w:tr w:rsidR="006554C9" w:rsidRPr="00916386" w:rsidTr="00D01C8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554C9" w:rsidRPr="00916386" w:rsidRDefault="004D6AAB">
            <w:pPr>
              <w:widowControl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554C9" w:rsidRPr="00916386" w:rsidRDefault="00916386">
            <w:pPr>
              <w:widowControl w:val="0"/>
              <w:snapToGrid w:val="0"/>
              <w:rPr>
                <w:sz w:val="24"/>
                <w:szCs w:val="24"/>
              </w:rPr>
            </w:pPr>
            <w:r w:rsidRPr="00916386">
              <w:rPr>
                <w:sz w:val="24"/>
                <w:szCs w:val="24"/>
              </w:rPr>
              <w:t>Equazioni di 2° grado: caratteristiche generali; la risoluzione di equazioni incomplete e complete, intere e frazionarie.</w:t>
            </w:r>
          </w:p>
        </w:tc>
      </w:tr>
      <w:tr w:rsidR="00916386" w:rsidRPr="00916386" w:rsidTr="00D01C8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6386" w:rsidRPr="00916386" w:rsidRDefault="00D01C80">
            <w:pPr>
              <w:widowControl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16386" w:rsidRPr="00916386" w:rsidRDefault="001A7473">
            <w:pPr>
              <w:widowControl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Cenni sulle </w:t>
            </w:r>
            <w:r w:rsidR="00916386" w:rsidRPr="00916386">
              <w:rPr>
                <w:sz w:val="24"/>
                <w:szCs w:val="24"/>
              </w:rPr>
              <w:t xml:space="preserve">Equazioni di grado superiore al 2°: equazioni monomie, binomie e </w:t>
            </w:r>
            <w:proofErr w:type="spellStart"/>
            <w:r w:rsidR="00916386" w:rsidRPr="00916386">
              <w:rPr>
                <w:sz w:val="24"/>
                <w:szCs w:val="24"/>
              </w:rPr>
              <w:t>trinomie</w:t>
            </w:r>
            <w:proofErr w:type="spellEnd"/>
            <w:r w:rsidR="00916386" w:rsidRPr="00916386">
              <w:rPr>
                <w:sz w:val="24"/>
                <w:szCs w:val="24"/>
              </w:rPr>
              <w:t>; legge dell’annullamento del prodotto; equazioni non lineari che si risolvono con la scomposizione in fattori.</w:t>
            </w:r>
          </w:p>
        </w:tc>
      </w:tr>
    </w:tbl>
    <w:p w:rsidR="00CA2C96" w:rsidRDefault="00CA2C96">
      <w:pPr>
        <w:rPr>
          <w:sz w:val="18"/>
          <w:szCs w:val="18"/>
        </w:rPr>
      </w:pPr>
    </w:p>
    <w:p w:rsidR="00CA2C96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916386" w:rsidRDefault="004E4D03" w:rsidP="00916386">
      <w:pPr>
        <w:rPr>
          <w:sz w:val="18"/>
          <w:szCs w:val="18"/>
        </w:rPr>
      </w:pPr>
      <w:r>
        <w:rPr>
          <w:sz w:val="24"/>
          <w:szCs w:val="24"/>
        </w:rPr>
        <w:t>Frascati lì 27</w:t>
      </w:r>
      <w:r w:rsidR="00916386">
        <w:rPr>
          <w:sz w:val="24"/>
          <w:szCs w:val="24"/>
        </w:rPr>
        <w:t>.05.202</w:t>
      </w:r>
      <w:r>
        <w:rPr>
          <w:sz w:val="24"/>
          <w:szCs w:val="24"/>
        </w:rPr>
        <w:t>6</w:t>
      </w:r>
    </w:p>
    <w:p w:rsidR="00916386" w:rsidRDefault="00916386" w:rsidP="00916386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</w:p>
    <w:p w:rsidR="00CA2C96" w:rsidRDefault="00916386" w:rsidP="00916386">
      <w:pPr>
        <w:rPr>
          <w:sz w:val="18"/>
          <w:szCs w:val="18"/>
        </w:rPr>
      </w:pPr>
      <w:r>
        <w:rPr>
          <w:sz w:val="24"/>
          <w:szCs w:val="24"/>
        </w:rPr>
        <w:t>Firma degli studenti</w:t>
      </w:r>
      <w:r>
        <w:rPr>
          <w:sz w:val="24"/>
          <w:szCs w:val="24"/>
        </w:rPr>
        <w:tab/>
      </w:r>
      <w:r w:rsidR="00164AC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CA2C96" w:rsidRDefault="00CA2C96">
      <w:pPr>
        <w:rPr>
          <w:sz w:val="18"/>
          <w:szCs w:val="18"/>
        </w:rPr>
      </w:pPr>
    </w:p>
    <w:p w:rsidR="00CA2C96" w:rsidRDefault="00CA2C96">
      <w:pPr>
        <w:rPr>
          <w:sz w:val="18"/>
          <w:szCs w:val="18"/>
        </w:rPr>
      </w:pPr>
    </w:p>
    <w:p w:rsidR="00916386" w:rsidRDefault="00916386">
      <w:pPr>
        <w:rPr>
          <w:sz w:val="18"/>
          <w:szCs w:val="18"/>
        </w:rPr>
      </w:pPr>
    </w:p>
    <w:p w:rsidR="00916386" w:rsidRDefault="00916386"/>
    <w:p w:rsidR="00916386" w:rsidRDefault="00916386"/>
    <w:p w:rsidR="00916386" w:rsidRDefault="00916386"/>
    <w:p w:rsidR="00916386" w:rsidRDefault="00916386"/>
    <w:p w:rsidR="00916386" w:rsidRDefault="00916386"/>
    <w:p w:rsidR="00916386" w:rsidRDefault="00916386"/>
    <w:p w:rsidR="00916386" w:rsidRDefault="00916386"/>
    <w:tbl>
      <w:tblPr>
        <w:tblW w:w="992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20"/>
      </w:tblGrid>
      <w:tr w:rsidR="00CA2C96">
        <w:trPr>
          <w:trHeight w:val="722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CA2C96" w:rsidRDefault="00164AC6">
            <w:pPr>
              <w:widowControl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SEZ. 11 – TESTI E MATERIALI UTILIZZATI </w:t>
            </w:r>
            <w:r>
              <w:rPr>
                <w:rStyle w:val="Richiamoallanotaapidipagina"/>
                <w:rFonts w:ascii="Arial" w:hAnsi="Arial" w:cs="Arial"/>
                <w:b/>
                <w:sz w:val="24"/>
              </w:rPr>
              <w:footnoteReference w:id="1"/>
            </w:r>
          </w:p>
        </w:tc>
      </w:tr>
      <w:tr w:rsidR="00CA2C96">
        <w:trPr>
          <w:trHeight w:val="960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2C96" w:rsidRDefault="00095149">
            <w:pPr>
              <w:widowControl w:val="0"/>
              <w:snapToGrid w:val="0"/>
              <w:jc w:val="both"/>
              <w:rPr>
                <w:sz w:val="22"/>
                <w:szCs w:val="22"/>
              </w:rPr>
            </w:pPr>
            <w:r w:rsidRPr="00E47319">
              <w:rPr>
                <w:sz w:val="22"/>
                <w:szCs w:val="22"/>
              </w:rPr>
              <w:t xml:space="preserve">Libro di testo: Tecniche matematiche      Autori: </w:t>
            </w:r>
            <w:proofErr w:type="spellStart"/>
            <w:r w:rsidRPr="00E47319">
              <w:rPr>
                <w:sz w:val="22"/>
                <w:szCs w:val="22"/>
              </w:rPr>
              <w:t>S.Trezzi</w:t>
            </w:r>
            <w:proofErr w:type="spellEnd"/>
            <w:r w:rsidRPr="00E47319">
              <w:rPr>
                <w:sz w:val="22"/>
                <w:szCs w:val="22"/>
              </w:rPr>
              <w:t xml:space="preserve"> – L. Nobili  </w:t>
            </w:r>
            <w:r w:rsidR="00896C1D">
              <w:rPr>
                <w:sz w:val="22"/>
                <w:szCs w:val="22"/>
              </w:rPr>
              <w:t xml:space="preserve">  casa editrice: </w:t>
            </w:r>
            <w:proofErr w:type="spellStart"/>
            <w:r w:rsidR="00896C1D">
              <w:rPr>
                <w:sz w:val="22"/>
                <w:szCs w:val="22"/>
              </w:rPr>
              <w:t>Atlas</w:t>
            </w:r>
            <w:proofErr w:type="spellEnd"/>
            <w:r w:rsidR="00896C1D">
              <w:rPr>
                <w:sz w:val="22"/>
                <w:szCs w:val="22"/>
              </w:rPr>
              <w:t xml:space="preserve">    volumi</w:t>
            </w:r>
            <w:r w:rsidRPr="00E47319">
              <w:rPr>
                <w:sz w:val="22"/>
                <w:szCs w:val="22"/>
              </w:rPr>
              <w:t xml:space="preserve"> 1°</w:t>
            </w:r>
            <w:r w:rsidR="00896C1D">
              <w:rPr>
                <w:sz w:val="22"/>
                <w:szCs w:val="22"/>
              </w:rPr>
              <w:t xml:space="preserve"> e 2°</w:t>
            </w:r>
          </w:p>
          <w:p w:rsidR="001A7473" w:rsidRDefault="001A7473">
            <w:pPr>
              <w:widowControl w:val="0"/>
              <w:snapToGrid w:val="0"/>
              <w:jc w:val="both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Laboratorio 1 e 2</w:t>
            </w:r>
          </w:p>
        </w:tc>
      </w:tr>
    </w:tbl>
    <w:p w:rsidR="00CA2C96" w:rsidRDefault="00CA2C96"/>
    <w:sectPr w:rsidR="00CA2C96" w:rsidSect="00A76ED0">
      <w:headerReference w:type="default" r:id="rId6"/>
      <w:pgSz w:w="11906" w:h="16838"/>
      <w:pgMar w:top="2442" w:right="1130" w:bottom="563" w:left="1130" w:header="563" w:footer="0" w:gutter="0"/>
      <w:pgBorders>
        <w:top w:val="double" w:sz="4" w:space="2" w:color="000000"/>
        <w:left w:val="double" w:sz="4" w:space="31" w:color="000000"/>
        <w:bottom w:val="double" w:sz="4" w:space="2" w:color="000000"/>
        <w:right w:val="double" w:sz="4" w:space="31" w:color="000000"/>
      </w:pgBorders>
      <w:cols w:space="720"/>
      <w:formProt w:val="0"/>
      <w:docGrid w:linePitch="36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9B0" w:rsidRDefault="000F49B0">
      <w:r>
        <w:separator/>
      </w:r>
    </w:p>
  </w:endnote>
  <w:endnote w:type="continuationSeparator" w:id="0">
    <w:p w:rsidR="000F49B0" w:rsidRDefault="000F4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9B0" w:rsidRDefault="000F49B0">
      <w:pPr>
        <w:rPr>
          <w:sz w:val="12"/>
        </w:rPr>
      </w:pPr>
      <w:r>
        <w:separator/>
      </w:r>
    </w:p>
  </w:footnote>
  <w:footnote w:type="continuationSeparator" w:id="0">
    <w:p w:rsidR="000F49B0" w:rsidRDefault="000F49B0">
      <w:pPr>
        <w:rPr>
          <w:sz w:val="12"/>
        </w:rPr>
      </w:pPr>
      <w:r>
        <w:continuationSeparator/>
      </w:r>
    </w:p>
  </w:footnote>
  <w:footnote w:id="1">
    <w:p w:rsidR="00CA2C96" w:rsidRDefault="00164AC6">
      <w:pPr>
        <w:pStyle w:val="Testonotaapidipagina"/>
        <w:widowControl w:val="0"/>
        <w:ind w:firstLine="0"/>
        <w:rPr>
          <w:i/>
          <w:iCs/>
        </w:rPr>
      </w:pPr>
      <w:r>
        <w:rPr>
          <w:rStyle w:val="Caratterinotaapidipagina"/>
        </w:rPr>
        <w:footnoteRef/>
      </w:r>
      <w:r>
        <w:rPr>
          <w:i/>
          <w:iCs/>
        </w:rPr>
        <w:t xml:space="preserve"> Libro di testo in adozione, materiali didattici (anche multimediali) utilizzati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16" w:type="dxa"/>
      <w:jc w:val="center"/>
      <w:tblLayout w:type="fixed"/>
      <w:tblCellMar>
        <w:left w:w="70" w:type="dxa"/>
        <w:right w:w="70" w:type="dxa"/>
      </w:tblCellMar>
      <w:tblLook w:val="04A0"/>
    </w:tblPr>
    <w:tblGrid>
      <w:gridCol w:w="2118"/>
      <w:gridCol w:w="6383"/>
      <w:gridCol w:w="1715"/>
    </w:tblGrid>
    <w:tr w:rsidR="00CA2C96">
      <w:trPr>
        <w:cantSplit/>
        <w:trHeight w:val="1266"/>
        <w:jc w:val="center"/>
      </w:trPr>
      <w:tc>
        <w:tcPr>
          <w:tcW w:w="211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Cs/>
              <w:iCs/>
              <w:sz w:val="36"/>
              <w:szCs w:val="36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1043305" cy="105537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305" cy="1055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3E6E23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PROGRAMMAFINALE</w:t>
          </w:r>
        </w:p>
        <w:p w:rsidR="00CA2C96" w:rsidRDefault="00164AC6">
          <w:pPr>
            <w:widowControl w:val="0"/>
            <w:spacing w:before="120"/>
            <w:jc w:val="center"/>
            <w:rPr>
              <w:rFonts w:ascii="Arial" w:hAnsi="Arial"/>
              <w:bCs/>
              <w:i/>
              <w:sz w:val="18"/>
              <w:szCs w:val="18"/>
            </w:rPr>
          </w:pPr>
          <w:r>
            <w:rPr>
              <w:rFonts w:ascii="Arial" w:hAnsi="Arial"/>
              <w:bCs/>
              <w:i/>
              <w:sz w:val="18"/>
              <w:szCs w:val="18"/>
            </w:rPr>
            <w:t>Mod. MQ08A03 Rev. 1</w:t>
          </w:r>
        </w:p>
        <w:p w:rsidR="003E6E23" w:rsidRDefault="004E4D03">
          <w:pPr>
            <w:widowControl w:val="0"/>
            <w:spacing w:before="120"/>
            <w:jc w:val="center"/>
            <w:rPr>
              <w:rFonts w:ascii="Arial" w:hAnsi="Arial"/>
              <w:bCs/>
              <w:i/>
              <w:sz w:val="18"/>
              <w:szCs w:val="18"/>
            </w:rPr>
          </w:pPr>
          <w:r>
            <w:rPr>
              <w:rFonts w:ascii="Arial" w:hAnsi="Arial"/>
              <w:bCs/>
              <w:i/>
              <w:sz w:val="18"/>
              <w:szCs w:val="18"/>
            </w:rPr>
            <w:t>MATEMATICA 2°D</w:t>
          </w:r>
        </w:p>
        <w:p w:rsidR="003E6E23" w:rsidRDefault="003E6E23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4E4D03">
          <w:pPr>
            <w:widowControl w:val="0"/>
            <w:spacing w:before="12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2"/>
              <w:szCs w:val="22"/>
            </w:rPr>
            <w:t>A.S. 2025/26</w:t>
          </w:r>
        </w:p>
      </w:tc>
    </w:tr>
    <w:tr w:rsidR="00CA2C96">
      <w:trPr>
        <w:cantSplit/>
        <w:trHeight w:val="555"/>
        <w:jc w:val="center"/>
      </w:trPr>
      <w:tc>
        <w:tcPr>
          <w:tcW w:w="211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638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A2C96" w:rsidRDefault="00164AC6">
          <w:pPr>
            <w:widowControl w:val="0"/>
            <w:jc w:val="center"/>
          </w:pPr>
          <w:r>
            <w:rPr>
              <w:b/>
            </w:rPr>
            <w:t>Pag. 1/</w:t>
          </w:r>
          <w:r w:rsidR="003E6E23">
            <w:rPr>
              <w:rStyle w:val="Numerodipagina"/>
              <w:b/>
            </w:rPr>
            <w:t>2</w:t>
          </w:r>
        </w:p>
      </w:tc>
    </w:tr>
  </w:tbl>
  <w:p w:rsidR="00CA2C96" w:rsidRDefault="00CA2C9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2C96"/>
    <w:rsid w:val="00095149"/>
    <w:rsid w:val="000F49B0"/>
    <w:rsid w:val="00164AC6"/>
    <w:rsid w:val="001A7473"/>
    <w:rsid w:val="00217E1B"/>
    <w:rsid w:val="003E6E23"/>
    <w:rsid w:val="004911BF"/>
    <w:rsid w:val="004B1CAD"/>
    <w:rsid w:val="004D6AAB"/>
    <w:rsid w:val="004E4D03"/>
    <w:rsid w:val="005B1952"/>
    <w:rsid w:val="006554C9"/>
    <w:rsid w:val="00657BF3"/>
    <w:rsid w:val="006953BD"/>
    <w:rsid w:val="00896C1D"/>
    <w:rsid w:val="008F2C20"/>
    <w:rsid w:val="0091040E"/>
    <w:rsid w:val="00914219"/>
    <w:rsid w:val="00916386"/>
    <w:rsid w:val="0099704C"/>
    <w:rsid w:val="009A6355"/>
    <w:rsid w:val="00A23CB5"/>
    <w:rsid w:val="00A76ED0"/>
    <w:rsid w:val="00B660AB"/>
    <w:rsid w:val="00B90DE4"/>
    <w:rsid w:val="00CA2C96"/>
    <w:rsid w:val="00D01C80"/>
    <w:rsid w:val="00DD7E4B"/>
    <w:rsid w:val="00EF4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it-IT" w:eastAsia="zh-CN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1D43"/>
    <w:rPr>
      <w:rFonts w:ascii="Times New Roman" w:eastAsia="Times New Roman" w:hAnsi="Times New Roman" w:cs="Times New Roman"/>
      <w:szCs w:val="20"/>
      <w:lang w:eastAsia="ar-SA"/>
    </w:rPr>
  </w:style>
  <w:style w:type="paragraph" w:styleId="Titolo1">
    <w:name w:val="heading 1"/>
    <w:basedOn w:val="LO-normal"/>
    <w:next w:val="Normale"/>
    <w:qFormat/>
    <w:rsid w:val="00A76ED0"/>
    <w:pPr>
      <w:keepNext/>
      <w:tabs>
        <w:tab w:val="left" w:pos="0"/>
        <w:tab w:val="left" w:pos="9923"/>
      </w:tabs>
      <w:jc w:val="center"/>
      <w:outlineLvl w:val="0"/>
    </w:pPr>
    <w:rPr>
      <w:b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sid w:val="00A76ED0"/>
    <w:rPr>
      <w:color w:val="000080"/>
      <w:u w:val="single"/>
    </w:rPr>
  </w:style>
  <w:style w:type="character" w:customStyle="1" w:styleId="WW-Carpredefinitoparagrafo">
    <w:name w:val="WW-Car. predefinito paragrafo"/>
    <w:qFormat/>
    <w:rsid w:val="00A76ED0"/>
  </w:style>
  <w:style w:type="character" w:customStyle="1" w:styleId="Numerodipagina">
    <w:name w:val="Numero di pagina"/>
    <w:basedOn w:val="WW-Carpredefinitoparagrafo"/>
    <w:rsid w:val="00A76ED0"/>
  </w:style>
  <w:style w:type="character" w:customStyle="1" w:styleId="Caratterinotaapidipagina">
    <w:name w:val="Caratteri nota a piè di pagina"/>
    <w:qFormat/>
    <w:rsid w:val="00A76ED0"/>
  </w:style>
  <w:style w:type="character" w:customStyle="1" w:styleId="Richiamoallanotaapidipagina">
    <w:name w:val="Richiamo alla nota a piè di pagina"/>
    <w:rsid w:val="00A76ED0"/>
    <w:rPr>
      <w:vertAlign w:val="superscript"/>
    </w:rPr>
  </w:style>
  <w:style w:type="character" w:customStyle="1" w:styleId="Richiamoallanotadichiusura">
    <w:name w:val="Richiamo alla nota di chiusura"/>
    <w:rsid w:val="00A76ED0"/>
    <w:rPr>
      <w:vertAlign w:val="superscript"/>
    </w:rPr>
  </w:style>
  <w:style w:type="character" w:customStyle="1" w:styleId="Caratterinotadichiusura">
    <w:name w:val="Caratteri nota di chiusura"/>
    <w:qFormat/>
    <w:rsid w:val="00A76ED0"/>
  </w:style>
  <w:style w:type="character" w:customStyle="1" w:styleId="TestonotadichiusuraCarattere">
    <w:name w:val="Testo nota di chiusura Carattere"/>
    <w:basedOn w:val="Carpredefinitoparagrafo"/>
    <w:link w:val="Testonotadichiusura"/>
    <w:qFormat/>
    <w:rsid w:val="006C5DDE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EndnoteCharacters">
    <w:name w:val="Endnote Characters"/>
    <w:semiHidden/>
    <w:unhideWhenUsed/>
    <w:qFormat/>
    <w:rsid w:val="006C5DDE"/>
    <w:rPr>
      <w:vertAlign w:val="superscript"/>
    </w:rPr>
  </w:style>
  <w:style w:type="paragraph" w:styleId="Titolo">
    <w:name w:val="Title"/>
    <w:basedOn w:val="Normale"/>
    <w:next w:val="Corpodeltesto"/>
    <w:qFormat/>
    <w:rsid w:val="00A76ED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ltesto">
    <w:name w:val="Body Text"/>
    <w:basedOn w:val="Normale"/>
    <w:rsid w:val="00A76ED0"/>
    <w:pPr>
      <w:spacing w:after="140" w:line="276" w:lineRule="auto"/>
    </w:pPr>
  </w:style>
  <w:style w:type="paragraph" w:styleId="Elenco">
    <w:name w:val="List"/>
    <w:basedOn w:val="Corpodeltesto"/>
    <w:rsid w:val="00A76ED0"/>
    <w:rPr>
      <w:rFonts w:cs="Lucida Sans"/>
    </w:rPr>
  </w:style>
  <w:style w:type="paragraph" w:styleId="Didascalia">
    <w:name w:val="caption"/>
    <w:basedOn w:val="Normale"/>
    <w:qFormat/>
    <w:rsid w:val="00A76ED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A76ED0"/>
    <w:pPr>
      <w:suppressLineNumbers/>
    </w:pPr>
    <w:rPr>
      <w:rFonts w:cs="Lucida Sans"/>
    </w:rPr>
  </w:style>
  <w:style w:type="paragraph" w:customStyle="1" w:styleId="Contenutotabella">
    <w:name w:val="Contenuto tabella"/>
    <w:basedOn w:val="Normale"/>
    <w:qFormat/>
    <w:rsid w:val="00A76ED0"/>
    <w:pPr>
      <w:suppressLineNumbers/>
    </w:pPr>
  </w:style>
  <w:style w:type="paragraph" w:customStyle="1" w:styleId="Titolotabella">
    <w:name w:val="Titolo tabella"/>
    <w:basedOn w:val="Contenutotabella"/>
    <w:qFormat/>
    <w:rsid w:val="00A76ED0"/>
    <w:pPr>
      <w:jc w:val="center"/>
    </w:pPr>
    <w:rPr>
      <w:b/>
      <w:bCs/>
    </w:rPr>
  </w:style>
  <w:style w:type="paragraph" w:customStyle="1" w:styleId="LO-normal">
    <w:name w:val="LO-normal"/>
    <w:qFormat/>
    <w:rsid w:val="00A76ED0"/>
    <w:pPr>
      <w:spacing w:after="160" w:line="259" w:lineRule="auto"/>
    </w:pPr>
  </w:style>
  <w:style w:type="paragraph" w:customStyle="1" w:styleId="Intestazioneepidipagina">
    <w:name w:val="Intestazione e piè di pagina"/>
    <w:basedOn w:val="Normale"/>
    <w:qFormat/>
    <w:rsid w:val="00A76ED0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Intestazioneepidipagina"/>
    <w:rsid w:val="00A76ED0"/>
  </w:style>
  <w:style w:type="paragraph" w:styleId="Pidipagina">
    <w:name w:val="footer"/>
    <w:basedOn w:val="Intestazioneepidipagina"/>
    <w:rsid w:val="00A76ED0"/>
  </w:style>
  <w:style w:type="paragraph" w:styleId="Testonotaapidipagina">
    <w:name w:val="footnote text"/>
    <w:basedOn w:val="Normale"/>
    <w:rsid w:val="00A76ED0"/>
    <w:pPr>
      <w:suppressLineNumbers/>
      <w:ind w:left="339" w:hanging="339"/>
    </w:pPr>
  </w:style>
  <w:style w:type="paragraph" w:styleId="Testonotadichiusura">
    <w:name w:val="endnote text"/>
    <w:basedOn w:val="Normale"/>
    <w:link w:val="TestonotadichiusuraCarattere"/>
    <w:rsid w:val="00A76ED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60A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60A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vittoria ruscito</dc:creator>
  <cp:lastModifiedBy>Daniela</cp:lastModifiedBy>
  <cp:revision>8</cp:revision>
  <dcterms:created xsi:type="dcterms:W3CDTF">2026-05-26T15:22:00Z</dcterms:created>
  <dcterms:modified xsi:type="dcterms:W3CDTF">2026-05-26T15:44:00Z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